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14F7C" w14:textId="67BA7AF5" w:rsidR="00BD5F3C" w:rsidRDefault="00BD5F3C" w:rsidP="006D76DA">
      <w:pPr>
        <w:pStyle w:val="Listenabsatz"/>
        <w:spacing w:after="120" w:line="360" w:lineRule="auto"/>
        <w:ind w:left="0"/>
        <w:rPr>
          <w:rStyle w:val="Hervorhebung"/>
          <w:rFonts w:ascii="Century Gothic" w:hAnsi="Century Gothic"/>
          <w:i w:val="0"/>
          <w:iCs w:val="0"/>
        </w:rPr>
      </w:pPr>
    </w:p>
    <w:p w14:paraId="780BF1E7" w14:textId="5ED70ED1" w:rsidR="00BD5F3C" w:rsidRDefault="00BD5F3C" w:rsidP="006D76DA">
      <w:pPr>
        <w:pStyle w:val="Listenabsatz"/>
        <w:spacing w:after="120" w:line="360" w:lineRule="auto"/>
        <w:ind w:left="0"/>
        <w:rPr>
          <w:rStyle w:val="Hervorhebung"/>
          <w:rFonts w:ascii="Century Gothic" w:hAnsi="Century Gothic"/>
          <w:i w:val="0"/>
          <w:iCs w:val="0"/>
        </w:rPr>
      </w:pPr>
    </w:p>
    <w:p w14:paraId="6A144490" w14:textId="28A5C1FE" w:rsidR="00BD5F3C" w:rsidRPr="00BD5F3C" w:rsidRDefault="00BD5F3C" w:rsidP="006D76DA">
      <w:pPr>
        <w:pStyle w:val="Listenabsatz"/>
        <w:spacing w:after="120" w:line="360" w:lineRule="auto"/>
        <w:ind w:left="0"/>
        <w:jc w:val="center"/>
        <w:rPr>
          <w:rStyle w:val="Hervorhebung"/>
          <w:rFonts w:ascii="Century Gothic" w:hAnsi="Century Gothic"/>
          <w:b/>
          <w:bCs/>
          <w:i w:val="0"/>
          <w:iCs w:val="0"/>
          <w:sz w:val="28"/>
          <w:szCs w:val="28"/>
        </w:rPr>
      </w:pPr>
      <w:r w:rsidRPr="00BD5F3C">
        <w:rPr>
          <w:rStyle w:val="Hervorhebung"/>
          <w:rFonts w:ascii="Century Gothic" w:hAnsi="Century Gothic"/>
          <w:b/>
          <w:bCs/>
          <w:i w:val="0"/>
          <w:iCs w:val="0"/>
          <w:sz w:val="28"/>
          <w:szCs w:val="28"/>
        </w:rPr>
        <w:t>Öffentliche Bekanntmachung</w:t>
      </w:r>
    </w:p>
    <w:p w14:paraId="5D8AC53B" w14:textId="00EAC14D" w:rsidR="006D76DA" w:rsidRDefault="00BD5F3C" w:rsidP="006D76DA">
      <w:pPr>
        <w:pStyle w:val="Listenabsatz"/>
        <w:spacing w:after="120" w:line="360" w:lineRule="auto"/>
        <w:ind w:left="0"/>
        <w:jc w:val="center"/>
        <w:rPr>
          <w:rStyle w:val="Hervorhebung"/>
          <w:rFonts w:ascii="Century Gothic" w:hAnsi="Century Gothic"/>
          <w:b/>
          <w:bCs/>
          <w:i w:val="0"/>
          <w:iCs w:val="0"/>
        </w:rPr>
      </w:pPr>
      <w:r w:rsidRPr="006D76DA">
        <w:rPr>
          <w:rStyle w:val="Hervorhebung"/>
          <w:rFonts w:ascii="Century Gothic" w:hAnsi="Century Gothic"/>
          <w:b/>
          <w:bCs/>
          <w:i w:val="0"/>
          <w:iCs w:val="0"/>
        </w:rPr>
        <w:t xml:space="preserve">Aufstellung </w:t>
      </w:r>
      <w:r w:rsidR="006D76DA" w:rsidRPr="006D76DA">
        <w:rPr>
          <w:rStyle w:val="Hervorhebung"/>
          <w:rFonts w:ascii="Century Gothic" w:hAnsi="Century Gothic"/>
          <w:b/>
          <w:bCs/>
          <w:i w:val="0"/>
          <w:iCs w:val="0"/>
        </w:rPr>
        <w:t>und Öffentliche Auslegung des</w:t>
      </w:r>
      <w:r w:rsidRPr="006D76DA">
        <w:rPr>
          <w:rStyle w:val="Hervorhebung"/>
          <w:rFonts w:ascii="Century Gothic" w:hAnsi="Century Gothic"/>
          <w:b/>
          <w:bCs/>
          <w:i w:val="0"/>
          <w:iCs w:val="0"/>
        </w:rPr>
        <w:t xml:space="preserve"> vorhabenbezogenen Bebauungsplans </w:t>
      </w:r>
    </w:p>
    <w:p w14:paraId="43158A9A" w14:textId="68915AF2" w:rsidR="00BD5F3C" w:rsidRPr="006D76DA" w:rsidRDefault="006D76DA" w:rsidP="006D76DA">
      <w:pPr>
        <w:pStyle w:val="Listenabsatz"/>
        <w:spacing w:after="120" w:line="360" w:lineRule="auto"/>
        <w:ind w:left="0"/>
        <w:jc w:val="center"/>
        <w:rPr>
          <w:rStyle w:val="Hervorhebung"/>
          <w:rFonts w:ascii="Century Gothic" w:hAnsi="Century Gothic"/>
          <w:b/>
          <w:bCs/>
          <w:i w:val="0"/>
          <w:iCs w:val="0"/>
        </w:rPr>
      </w:pPr>
      <w:r w:rsidRPr="006D76DA">
        <w:rPr>
          <w:rStyle w:val="Hervorhebung"/>
          <w:rFonts w:ascii="Century Gothic" w:hAnsi="Century Gothic"/>
          <w:b/>
          <w:bCs/>
          <w:i w:val="0"/>
          <w:iCs w:val="0"/>
        </w:rPr>
        <w:t xml:space="preserve">als Verfahren </w:t>
      </w:r>
      <w:r w:rsidR="00AD25C7" w:rsidRPr="006D76DA">
        <w:rPr>
          <w:rStyle w:val="Hervorhebung"/>
          <w:rFonts w:ascii="Century Gothic" w:hAnsi="Century Gothic"/>
          <w:b/>
          <w:bCs/>
          <w:i w:val="0"/>
          <w:iCs w:val="0"/>
        </w:rPr>
        <w:t xml:space="preserve">der Innenentwicklung </w:t>
      </w:r>
      <w:r w:rsidRPr="006D76DA">
        <w:rPr>
          <w:rStyle w:val="Hervorhebung"/>
          <w:rFonts w:ascii="Century Gothic" w:hAnsi="Century Gothic"/>
          <w:b/>
          <w:bCs/>
          <w:i w:val="0"/>
          <w:iCs w:val="0"/>
        </w:rPr>
        <w:t xml:space="preserve">nach § 13a (3) Satz 1 BauGB </w:t>
      </w:r>
    </w:p>
    <w:p w14:paraId="5329DF91" w14:textId="35103791" w:rsidR="00BD5F3C" w:rsidRPr="006D76DA" w:rsidRDefault="00BD5F3C" w:rsidP="006D76DA">
      <w:pPr>
        <w:pStyle w:val="Listenabsatz"/>
        <w:spacing w:after="120" w:line="360" w:lineRule="auto"/>
        <w:ind w:left="0"/>
        <w:jc w:val="center"/>
        <w:rPr>
          <w:rStyle w:val="Hervorhebung"/>
          <w:rFonts w:ascii="Century Gothic" w:hAnsi="Century Gothic"/>
          <w:b/>
          <w:bCs/>
          <w:i w:val="0"/>
          <w:iCs w:val="0"/>
        </w:rPr>
      </w:pPr>
      <w:r w:rsidRPr="006D76DA">
        <w:rPr>
          <w:rStyle w:val="Hervorhebung"/>
          <w:rFonts w:ascii="Century Gothic" w:hAnsi="Century Gothic"/>
          <w:b/>
          <w:bCs/>
          <w:i w:val="0"/>
          <w:iCs w:val="0"/>
        </w:rPr>
        <w:t>„Reitplatz vorderes Feld“</w:t>
      </w:r>
    </w:p>
    <w:p w14:paraId="3B8454CA" w14:textId="4588BD7C" w:rsidR="00BD5F3C" w:rsidRPr="006D76DA" w:rsidRDefault="00AD25C7" w:rsidP="006D76DA">
      <w:pPr>
        <w:pStyle w:val="Listenabsatz"/>
        <w:spacing w:after="120" w:line="360" w:lineRule="auto"/>
        <w:ind w:left="0"/>
        <w:jc w:val="center"/>
        <w:rPr>
          <w:rStyle w:val="Hervorhebung"/>
          <w:rFonts w:ascii="Century Gothic" w:hAnsi="Century Gothic"/>
          <w:b/>
          <w:bCs/>
          <w:i w:val="0"/>
          <w:iCs w:val="0"/>
        </w:rPr>
      </w:pPr>
      <w:r w:rsidRPr="006D76DA">
        <w:rPr>
          <w:rStyle w:val="Hervorhebung"/>
          <w:rFonts w:ascii="Century Gothic" w:hAnsi="Century Gothic"/>
          <w:b/>
          <w:bCs/>
          <w:i w:val="0"/>
          <w:iCs w:val="0"/>
        </w:rPr>
        <w:t>m</w:t>
      </w:r>
      <w:r w:rsidR="00BD5F3C" w:rsidRPr="006D76DA">
        <w:rPr>
          <w:rStyle w:val="Hervorhebung"/>
          <w:rFonts w:ascii="Century Gothic" w:hAnsi="Century Gothic"/>
          <w:b/>
          <w:bCs/>
          <w:i w:val="0"/>
          <w:iCs w:val="0"/>
        </w:rPr>
        <w:t>it Vorhaben- und Erschließungsplan</w:t>
      </w:r>
    </w:p>
    <w:p w14:paraId="0B0BC473" w14:textId="77777777" w:rsidR="006D76DA" w:rsidRDefault="006D76DA" w:rsidP="006D76DA">
      <w:pPr>
        <w:pStyle w:val="Listenabsatz"/>
        <w:spacing w:after="120" w:line="360" w:lineRule="auto"/>
        <w:ind w:left="0"/>
        <w:contextualSpacing w:val="0"/>
        <w:rPr>
          <w:rStyle w:val="Hervorhebung"/>
          <w:rFonts w:ascii="Century Gothic" w:hAnsi="Century Gothic"/>
          <w:i w:val="0"/>
          <w:iCs w:val="0"/>
        </w:rPr>
      </w:pPr>
    </w:p>
    <w:p w14:paraId="2D2D55E6" w14:textId="2C512876" w:rsidR="00AD25C7" w:rsidRDefault="00BD5F3C" w:rsidP="006D76DA">
      <w:pPr>
        <w:pStyle w:val="Listenabsatz"/>
        <w:spacing w:after="120" w:line="360" w:lineRule="auto"/>
        <w:ind w:left="0"/>
        <w:contextualSpacing w:val="0"/>
        <w:rPr>
          <w:rStyle w:val="Hervorhebung"/>
          <w:rFonts w:ascii="Century Gothic" w:hAnsi="Century Gothic"/>
          <w:i w:val="0"/>
          <w:iCs w:val="0"/>
        </w:rPr>
      </w:pPr>
      <w:r>
        <w:rPr>
          <w:rStyle w:val="Hervorhebung"/>
          <w:rFonts w:ascii="Century Gothic" w:hAnsi="Century Gothic"/>
          <w:i w:val="0"/>
          <w:iCs w:val="0"/>
        </w:rPr>
        <w:t xml:space="preserve">Der Gemeinderat der Gemeinde Ibach hat am 02. November 2020 in öffentlicher Sitzung aufgrund von § 12 BauGB </w:t>
      </w:r>
      <w:r w:rsidR="00AD25C7">
        <w:rPr>
          <w:rStyle w:val="Hervorhebung"/>
          <w:rFonts w:ascii="Century Gothic" w:hAnsi="Century Gothic"/>
          <w:i w:val="0"/>
          <w:iCs w:val="0"/>
        </w:rPr>
        <w:t>b</w:t>
      </w:r>
      <w:r>
        <w:rPr>
          <w:rStyle w:val="Hervorhebung"/>
          <w:rFonts w:ascii="Century Gothic" w:hAnsi="Century Gothic"/>
          <w:i w:val="0"/>
          <w:iCs w:val="0"/>
        </w:rPr>
        <w:t xml:space="preserve">eschlossen, für das Gebiet </w:t>
      </w:r>
    </w:p>
    <w:p w14:paraId="5B692CD9" w14:textId="0AE57697" w:rsidR="00AD25C7" w:rsidRPr="00AD25C7" w:rsidRDefault="00AD25C7" w:rsidP="006D76DA">
      <w:pPr>
        <w:pStyle w:val="Listenabsatz"/>
        <w:spacing w:before="120" w:after="120" w:line="360" w:lineRule="auto"/>
        <w:ind w:left="0"/>
        <w:contextualSpacing w:val="0"/>
        <w:jc w:val="center"/>
        <w:rPr>
          <w:rStyle w:val="Hervorhebung"/>
          <w:rFonts w:ascii="Century Gothic" w:hAnsi="Century Gothic"/>
          <w:b/>
          <w:bCs/>
          <w:i w:val="0"/>
          <w:iCs w:val="0"/>
        </w:rPr>
      </w:pPr>
      <w:r w:rsidRPr="00AD25C7">
        <w:rPr>
          <w:rStyle w:val="Hervorhebung"/>
          <w:rFonts w:ascii="Century Gothic" w:hAnsi="Century Gothic"/>
          <w:b/>
          <w:bCs/>
          <w:i w:val="0"/>
          <w:iCs w:val="0"/>
        </w:rPr>
        <w:t>„Reitplatz Vorderes Feld“</w:t>
      </w:r>
    </w:p>
    <w:p w14:paraId="6F8065F1" w14:textId="4CAB9BEB" w:rsidR="00BD5F3C" w:rsidRDefault="006D76DA" w:rsidP="00F366DF">
      <w:pPr>
        <w:pStyle w:val="Listenabsatz"/>
        <w:spacing w:after="120" w:line="360" w:lineRule="auto"/>
        <w:ind w:left="0"/>
        <w:contextualSpacing w:val="0"/>
        <w:rPr>
          <w:rStyle w:val="Hervorhebung"/>
          <w:rFonts w:ascii="Century Gothic" w:hAnsi="Century Gothic"/>
          <w:i w:val="0"/>
          <w:iCs w:val="0"/>
        </w:rPr>
      </w:pPr>
      <w:r>
        <w:rPr>
          <w:rStyle w:val="Hervorhebung"/>
          <w:rFonts w:ascii="Century Gothic" w:hAnsi="Century Gothic"/>
          <w:i w:val="0"/>
          <w:iCs w:val="0"/>
        </w:rPr>
        <w:t xml:space="preserve">einen vorhabenbezogenen Bebauungsplan </w:t>
      </w:r>
      <w:r w:rsidR="00BD5F3C">
        <w:rPr>
          <w:rStyle w:val="Hervorhebung"/>
          <w:rFonts w:ascii="Century Gothic" w:hAnsi="Century Gothic"/>
          <w:i w:val="0"/>
          <w:iCs w:val="0"/>
        </w:rPr>
        <w:t>mit Vorhaben</w:t>
      </w:r>
      <w:r w:rsidR="0042767F">
        <w:rPr>
          <w:rStyle w:val="Hervorhebung"/>
          <w:rFonts w:ascii="Century Gothic" w:hAnsi="Century Gothic"/>
          <w:i w:val="0"/>
          <w:iCs w:val="0"/>
        </w:rPr>
        <w:t>-</w:t>
      </w:r>
      <w:r w:rsidR="00BD5F3C">
        <w:rPr>
          <w:rStyle w:val="Hervorhebung"/>
          <w:rFonts w:ascii="Century Gothic" w:hAnsi="Century Gothic"/>
          <w:i w:val="0"/>
          <w:iCs w:val="0"/>
        </w:rPr>
        <w:t xml:space="preserve"> und Erschließungsplan </w:t>
      </w:r>
      <w:r w:rsidR="0042767F">
        <w:rPr>
          <w:rStyle w:val="Hervorhebung"/>
          <w:rFonts w:ascii="Century Gothic" w:hAnsi="Century Gothic"/>
          <w:i w:val="0"/>
          <w:iCs w:val="0"/>
        </w:rPr>
        <w:t>sowie</w:t>
      </w:r>
      <w:r>
        <w:rPr>
          <w:rStyle w:val="Hervorhebung"/>
          <w:rFonts w:ascii="Century Gothic" w:hAnsi="Century Gothic"/>
          <w:i w:val="0"/>
          <w:iCs w:val="0"/>
        </w:rPr>
        <w:t xml:space="preserve"> Örtliche</w:t>
      </w:r>
      <w:r w:rsidR="00F366DF">
        <w:rPr>
          <w:rStyle w:val="Hervorhebung"/>
          <w:rFonts w:ascii="Century Gothic" w:hAnsi="Century Gothic"/>
          <w:i w:val="0"/>
          <w:iCs w:val="0"/>
        </w:rPr>
        <w:t>n</w:t>
      </w:r>
      <w:r>
        <w:rPr>
          <w:rStyle w:val="Hervorhebung"/>
          <w:rFonts w:ascii="Century Gothic" w:hAnsi="Century Gothic"/>
          <w:i w:val="0"/>
          <w:iCs w:val="0"/>
        </w:rPr>
        <w:t xml:space="preserve"> Bauvorschriften </w:t>
      </w:r>
      <w:r w:rsidR="00BD5F3C">
        <w:rPr>
          <w:rStyle w:val="Hervorhebung"/>
          <w:rFonts w:ascii="Century Gothic" w:hAnsi="Century Gothic"/>
          <w:i w:val="0"/>
          <w:iCs w:val="0"/>
        </w:rPr>
        <w:t>aufzustellen</w:t>
      </w:r>
      <w:r w:rsidR="0042767F">
        <w:rPr>
          <w:rStyle w:val="Hervorhebung"/>
          <w:rFonts w:ascii="Century Gothic" w:hAnsi="Century Gothic"/>
          <w:i w:val="0"/>
          <w:iCs w:val="0"/>
        </w:rPr>
        <w:t xml:space="preserve">. Der Gemeinderat hat ferner beschlossen, den vorhabenbezogenen Bebauungsplan „Reitplatz Vorderes Feld“ im beschleunigten Verfahren nach § 13a BauGB (3) Satz 1 BauGB ohne frühzeitige Beteiligung nach § 3 (1) BauGB </w:t>
      </w:r>
      <w:r w:rsidR="00F366DF">
        <w:rPr>
          <w:rStyle w:val="Hervorhebung"/>
          <w:rFonts w:ascii="Century Gothic" w:hAnsi="Century Gothic"/>
          <w:i w:val="0"/>
          <w:iCs w:val="0"/>
        </w:rPr>
        <w:t xml:space="preserve">und ohne Umweltprüfung nach § 2 (4) BauGB </w:t>
      </w:r>
      <w:r w:rsidR="0042767F">
        <w:rPr>
          <w:rStyle w:val="Hervorhebung"/>
          <w:rFonts w:ascii="Century Gothic" w:hAnsi="Century Gothic"/>
          <w:i w:val="0"/>
          <w:iCs w:val="0"/>
        </w:rPr>
        <w:t>durchzuführen. Der Gemeinderat hat am 02. November 2020 in öffentlicher Sitzung den Entwurf des vorhabenbezogenen Bebauungsplans mit dem Vorhaben- und Erschließungsplan gebilligt und beschlossen, diesen nach § 3 (2) BauGB öffentlich auszulegen.</w:t>
      </w:r>
    </w:p>
    <w:p w14:paraId="638FF312" w14:textId="3EB4D558" w:rsidR="00F366DF" w:rsidRDefault="00F366DF" w:rsidP="00F366DF">
      <w:pPr>
        <w:pStyle w:val="Listenabsatz"/>
        <w:spacing w:after="120" w:line="360" w:lineRule="auto"/>
        <w:ind w:left="0"/>
        <w:contextualSpacing w:val="0"/>
        <w:rPr>
          <w:rStyle w:val="Hervorhebung"/>
          <w:rFonts w:ascii="Century Gothic" w:hAnsi="Century Gothic"/>
          <w:i w:val="0"/>
          <w:iCs w:val="0"/>
        </w:rPr>
      </w:pPr>
      <w:r>
        <w:rPr>
          <w:rFonts w:ascii="Century Gothic" w:hAnsi="Century Gothic"/>
          <w:noProof/>
          <w:lang w:eastAsia="de-DE"/>
        </w:rPr>
        <mc:AlternateContent>
          <mc:Choice Requires="wps">
            <w:drawing>
              <wp:anchor distT="0" distB="0" distL="114300" distR="114300" simplePos="0" relativeHeight="251659264" behindDoc="0" locked="0" layoutInCell="1" allowOverlap="1" wp14:anchorId="30FF1B67" wp14:editId="5D4BC441">
                <wp:simplePos x="0" y="0"/>
                <wp:positionH relativeFrom="margin">
                  <wp:posOffset>0</wp:posOffset>
                </wp:positionH>
                <wp:positionV relativeFrom="page">
                  <wp:posOffset>7530860</wp:posOffset>
                </wp:positionV>
                <wp:extent cx="5236210" cy="2216785"/>
                <wp:effectExtent l="0" t="0" r="21590" b="12065"/>
                <wp:wrapTopAndBottom/>
                <wp:docPr id="2" name="Rechteck 2"/>
                <wp:cNvGraphicFramePr/>
                <a:graphic xmlns:a="http://schemas.openxmlformats.org/drawingml/2006/main">
                  <a:graphicData uri="http://schemas.microsoft.com/office/word/2010/wordprocessingShape">
                    <wps:wsp>
                      <wps:cNvSpPr/>
                      <wps:spPr>
                        <a:xfrm>
                          <a:off x="0" y="0"/>
                          <a:ext cx="5236210" cy="22167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0276B80" id="Rechteck 2" o:spid="_x0000_s1026" style="position:absolute;margin-left:0;margin-top:593pt;width:412.3pt;height:174.55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" filled="f" strokecolor="black [3213]" strokeweight=".5pt">
                <w10:wrap type="topAndBottom" anchorx="margin" anchory="page"/>
              </v:rect>
            </w:pict>
          </mc:Fallback>
        </mc:AlternateContent>
      </w:r>
      <w:r w:rsidRPr="00F366DF">
        <w:rPr>
          <w:rStyle w:val="Hervorhebung"/>
          <w:rFonts w:ascii="Century Gothic" w:hAnsi="Century Gothic"/>
          <w:i w:val="0"/>
          <w:iCs w:val="0"/>
        </w:rPr>
        <w:t xml:space="preserve">Für den räumlichen Geltungsbereich des Bebauungsplanes ist der zeichnerische Teil vom </w:t>
      </w:r>
      <w:r>
        <w:rPr>
          <w:rStyle w:val="Hervorhebung"/>
          <w:rFonts w:ascii="Century Gothic" w:hAnsi="Century Gothic"/>
          <w:i w:val="0"/>
          <w:iCs w:val="0"/>
        </w:rPr>
        <w:t>08.10</w:t>
      </w:r>
      <w:r w:rsidRPr="00F366DF">
        <w:rPr>
          <w:rStyle w:val="Hervorhebung"/>
          <w:rFonts w:ascii="Century Gothic" w:hAnsi="Century Gothic"/>
          <w:i w:val="0"/>
          <w:iCs w:val="0"/>
        </w:rPr>
        <w:t>.2020 maßgebend. Der Planbereich ist im folgenden Kartenausschnitt dargestellt:</w:t>
      </w:r>
    </w:p>
    <w:p w14:paraId="430FF9FB" w14:textId="6653F69B" w:rsidR="00F366DF" w:rsidRDefault="00F366DF" w:rsidP="00F366DF">
      <w:pPr>
        <w:pStyle w:val="Listenabsatz"/>
        <w:spacing w:after="120" w:line="360" w:lineRule="auto"/>
        <w:ind w:left="0"/>
        <w:contextualSpacing w:val="0"/>
        <w:rPr>
          <w:rFonts w:ascii="Century Gothic" w:hAnsi="Century Gothic" w:cs="Arial"/>
        </w:rPr>
      </w:pPr>
      <w:r>
        <w:rPr>
          <w:rStyle w:val="Hervorhebung"/>
          <w:rFonts w:ascii="Century Gothic" w:hAnsi="Century Gothic"/>
          <w:i w:val="0"/>
          <w:iCs w:val="0"/>
        </w:rPr>
        <w:lastRenderedPageBreak/>
        <w:t xml:space="preserve">Mit der Aufstellung des vorhabenbezogenen Bebauungsplans sollen </w:t>
      </w:r>
      <w:r w:rsidRPr="002E302B">
        <w:rPr>
          <w:rFonts w:ascii="Century Gothic" w:hAnsi="Century Gothic" w:cs="Arial"/>
        </w:rPr>
        <w:t xml:space="preserve">auf Wunsch des Antragstellers die </w:t>
      </w:r>
      <w:r>
        <w:rPr>
          <w:rFonts w:ascii="Century Gothic" w:hAnsi="Century Gothic" w:cs="Arial"/>
        </w:rPr>
        <w:t>heute</w:t>
      </w:r>
      <w:r w:rsidRPr="002E302B">
        <w:rPr>
          <w:rFonts w:ascii="Century Gothic" w:hAnsi="Century Gothic" w:cs="Arial"/>
        </w:rPr>
        <w:t xml:space="preserve"> auf dem Grundstück ausgeübten Nutzungen planungsrechtlich gesichert werden. </w:t>
      </w:r>
      <w:r>
        <w:rPr>
          <w:rFonts w:ascii="Century Gothic" w:hAnsi="Century Gothic" w:cs="Arial"/>
        </w:rPr>
        <w:t>Mit dieser Festschreibung werden zugleich städtebaulich unerwünschte Nutzungen ausgeschlossen und eine Ausweitung der derzeit ausgeübten Nutzung unterbunden.</w:t>
      </w:r>
    </w:p>
    <w:p w14:paraId="2485DB80" w14:textId="77777777" w:rsidR="007342BB" w:rsidRPr="007342BB" w:rsidRDefault="00F366DF" w:rsidP="00F366DF">
      <w:pPr>
        <w:pStyle w:val="Listenabsatz"/>
        <w:spacing w:after="120" w:line="360" w:lineRule="auto"/>
        <w:ind w:left="0"/>
        <w:contextualSpacing w:val="0"/>
        <w:rPr>
          <w:rStyle w:val="Hervorhebung"/>
          <w:rFonts w:ascii="Century Gothic" w:hAnsi="Century Gothic"/>
          <w:i w:val="0"/>
          <w:iCs w:val="0"/>
        </w:rPr>
      </w:pPr>
      <w:r w:rsidRPr="007342BB">
        <w:rPr>
          <w:rStyle w:val="Hervorhebung"/>
          <w:rFonts w:ascii="Century Gothic" w:hAnsi="Century Gothic"/>
          <w:i w:val="0"/>
          <w:iCs w:val="0"/>
        </w:rPr>
        <w:t xml:space="preserve">Der Entwurf des vorhabenbezogenen Bebauungsplans „Reitplatz Vorderes Feld“ </w:t>
      </w:r>
      <w:r w:rsidR="007342BB" w:rsidRPr="007342BB">
        <w:rPr>
          <w:rStyle w:val="Hervorhebung"/>
          <w:rFonts w:ascii="Century Gothic" w:hAnsi="Century Gothic"/>
          <w:i w:val="0"/>
          <w:iCs w:val="0"/>
        </w:rPr>
        <w:t>liegt</w:t>
      </w:r>
      <w:r w:rsidRPr="007342BB">
        <w:rPr>
          <w:rStyle w:val="Hervorhebung"/>
          <w:rFonts w:ascii="Century Gothic" w:hAnsi="Century Gothic"/>
          <w:i w:val="0"/>
          <w:iCs w:val="0"/>
        </w:rPr>
        <w:t xml:space="preserve"> mit dem Vorhaben- und Erschließungsplan</w:t>
      </w:r>
      <w:r w:rsidR="007342BB" w:rsidRPr="007342BB">
        <w:rPr>
          <w:rStyle w:val="Hervorhebung"/>
          <w:rFonts w:ascii="Century Gothic" w:hAnsi="Century Gothic"/>
          <w:i w:val="0"/>
          <w:iCs w:val="0"/>
        </w:rPr>
        <w:t>,</w:t>
      </w:r>
      <w:r w:rsidR="007342BB" w:rsidRPr="007342BB">
        <w:rPr>
          <w:rFonts w:ascii="Century Gothic" w:hAnsi="Century Gothic"/>
          <w:i/>
          <w:iCs/>
        </w:rPr>
        <w:t xml:space="preserve"> </w:t>
      </w:r>
      <w:r w:rsidR="007342BB" w:rsidRPr="007342BB">
        <w:rPr>
          <w:rFonts w:ascii="Century Gothic" w:hAnsi="Century Gothic"/>
        </w:rPr>
        <w:t xml:space="preserve">den </w:t>
      </w:r>
      <w:r w:rsidR="007342BB" w:rsidRPr="007342BB">
        <w:rPr>
          <w:rStyle w:val="Hervorhebung"/>
          <w:rFonts w:ascii="Century Gothic" w:hAnsi="Century Gothic"/>
          <w:i w:val="0"/>
          <w:iCs w:val="0"/>
        </w:rPr>
        <w:t>textlichen Festsetzungen, der Begründung und den Örtlichen Bauvorschriften</w:t>
      </w:r>
      <w:r w:rsidRPr="007342BB">
        <w:rPr>
          <w:rStyle w:val="Hervorhebung"/>
          <w:rFonts w:ascii="Century Gothic" w:hAnsi="Century Gothic"/>
          <w:i w:val="0"/>
          <w:iCs w:val="0"/>
        </w:rPr>
        <w:t xml:space="preserve"> </w:t>
      </w:r>
    </w:p>
    <w:p w14:paraId="4DA20FEE" w14:textId="77777777" w:rsidR="007342BB" w:rsidRPr="007342BB" w:rsidRDefault="007342BB" w:rsidP="007342BB">
      <w:pPr>
        <w:pStyle w:val="Listenabsatz"/>
        <w:spacing w:before="240" w:after="240" w:line="360" w:lineRule="auto"/>
        <w:ind w:left="0"/>
        <w:contextualSpacing w:val="0"/>
        <w:jc w:val="center"/>
        <w:rPr>
          <w:rStyle w:val="Hervorhebung"/>
          <w:rFonts w:ascii="Century Gothic" w:hAnsi="Century Gothic"/>
          <w:b/>
          <w:bCs/>
          <w:i w:val="0"/>
          <w:iCs w:val="0"/>
          <w:color w:val="0070C0"/>
          <w:sz w:val="24"/>
          <w:szCs w:val="24"/>
        </w:rPr>
      </w:pPr>
      <w:r w:rsidRPr="007342BB">
        <w:rPr>
          <w:rStyle w:val="Hervorhebung"/>
          <w:rFonts w:ascii="Century Gothic" w:hAnsi="Century Gothic"/>
          <w:b/>
          <w:bCs/>
          <w:i w:val="0"/>
          <w:iCs w:val="0"/>
          <w:color w:val="0070C0"/>
          <w:sz w:val="24"/>
          <w:szCs w:val="24"/>
        </w:rPr>
        <w:t>von Montag, 30. November 2020 bis einschl. 08. Januar 2021</w:t>
      </w:r>
    </w:p>
    <w:p w14:paraId="07E708AE" w14:textId="77777777" w:rsidR="00E0505A" w:rsidRPr="00E0505A" w:rsidRDefault="007342BB" w:rsidP="00E0505A">
      <w:pPr>
        <w:pStyle w:val="Listenabsatz"/>
        <w:spacing w:after="120" w:line="360" w:lineRule="auto"/>
        <w:ind w:left="0"/>
        <w:contextualSpacing w:val="0"/>
        <w:rPr>
          <w:rFonts w:ascii="Century Gothic" w:hAnsi="Century Gothic"/>
        </w:rPr>
      </w:pPr>
      <w:r w:rsidRPr="007342BB">
        <w:rPr>
          <w:rStyle w:val="Hervorhebung"/>
          <w:rFonts w:ascii="Century Gothic" w:hAnsi="Century Gothic"/>
          <w:i w:val="0"/>
          <w:iCs w:val="0"/>
        </w:rPr>
        <w:t xml:space="preserve">bei der Gemeindeverwaltung Ibach, Rathaus Oberibach, Hofrain 1, 79837 Ibach sowie im Rathaus Dachsberg, Wittenschwand, Rathausstraße 1, 79875 Dachsberg während der üblichen Dienststunden öffentlich aus. </w:t>
      </w:r>
      <w:r w:rsidR="00E0505A" w:rsidRPr="00E0505A">
        <w:rPr>
          <w:rFonts w:ascii="Century Gothic" w:hAnsi="Century Gothic"/>
          <w:bCs/>
        </w:rPr>
        <w:t>Aufgrund der Pandemie wird bei persönlicher Vorsprache um eine vorherige Terminabstimmung gebeten</w:t>
      </w:r>
      <w:r w:rsidR="00E0505A" w:rsidRPr="00E0505A">
        <w:rPr>
          <w:rFonts w:ascii="Century Gothic" w:hAnsi="Century Gothic"/>
        </w:rPr>
        <w:t>.</w:t>
      </w:r>
    </w:p>
    <w:p w14:paraId="7B1C8592" w14:textId="77777777" w:rsidR="007342BB" w:rsidRPr="007342BB" w:rsidRDefault="007342BB" w:rsidP="007342BB">
      <w:pPr>
        <w:pStyle w:val="Listenabsatz"/>
        <w:spacing w:after="120" w:line="360" w:lineRule="auto"/>
        <w:ind w:left="0"/>
        <w:rPr>
          <w:rStyle w:val="Hervorhebung"/>
          <w:rFonts w:ascii="Century Gothic" w:hAnsi="Century Gothic"/>
          <w:i w:val="0"/>
          <w:iCs w:val="0"/>
        </w:rPr>
      </w:pPr>
      <w:r w:rsidRPr="007342BB">
        <w:rPr>
          <w:rStyle w:val="Hervorhebung"/>
          <w:rFonts w:ascii="Century Gothic" w:hAnsi="Century Gothic"/>
          <w:i w:val="0"/>
          <w:iCs w:val="0"/>
        </w:rPr>
        <w:t>Bestandteil der ausgelegten Unterlagen sind auch die bereits vorliegenden umweltbezogenen Stellungnahmen. Folgende Arten umweltbezogener Informationen sind verfügbar:</w:t>
      </w:r>
    </w:p>
    <w:p w14:paraId="7DE82C40" w14:textId="21EADE22" w:rsidR="007342BB" w:rsidRPr="007342BB" w:rsidRDefault="007342BB" w:rsidP="007342BB">
      <w:pPr>
        <w:pStyle w:val="Default"/>
        <w:numPr>
          <w:ilvl w:val="0"/>
          <w:numId w:val="3"/>
        </w:numPr>
        <w:spacing w:after="120" w:line="360" w:lineRule="auto"/>
        <w:rPr>
          <w:sz w:val="22"/>
          <w:szCs w:val="22"/>
        </w:rPr>
      </w:pPr>
      <w:r>
        <w:rPr>
          <w:sz w:val="22"/>
          <w:szCs w:val="22"/>
        </w:rPr>
        <w:t xml:space="preserve">artenschutzrechtliche Einschätzung des </w:t>
      </w:r>
      <w:bookmarkStart w:id="0" w:name="_GoBack"/>
      <w:bookmarkEnd w:id="0"/>
      <w:r>
        <w:rPr>
          <w:sz w:val="22"/>
          <w:szCs w:val="22"/>
        </w:rPr>
        <w:t xml:space="preserve">Büros Anne Pohla </w:t>
      </w:r>
      <w:r w:rsidRPr="007342BB">
        <w:rPr>
          <w:sz w:val="22"/>
          <w:szCs w:val="22"/>
        </w:rPr>
        <w:t>vom 30.09.2020</w:t>
      </w:r>
      <w:r>
        <w:rPr>
          <w:sz w:val="22"/>
          <w:szCs w:val="22"/>
        </w:rPr>
        <w:t>.</w:t>
      </w:r>
    </w:p>
    <w:p w14:paraId="462E719B" w14:textId="77777777" w:rsidR="007342BB" w:rsidRPr="007342BB" w:rsidRDefault="007342BB" w:rsidP="007342BB">
      <w:pPr>
        <w:spacing w:after="120" w:line="360" w:lineRule="auto"/>
        <w:rPr>
          <w:rStyle w:val="Hervorhebung"/>
          <w:rFonts w:ascii="Century Gothic" w:hAnsi="Century Gothic"/>
          <w:i w:val="0"/>
          <w:iCs w:val="0"/>
        </w:rPr>
      </w:pPr>
      <w:r w:rsidRPr="007342BB">
        <w:rPr>
          <w:rStyle w:val="Hervorhebung"/>
          <w:rFonts w:ascii="Century Gothic" w:hAnsi="Century Gothic"/>
          <w:i w:val="0"/>
          <w:iCs w:val="0"/>
        </w:rPr>
        <w:t xml:space="preserve">Während dieser Auslegungsfrist können bei der Gemeindeverwaltung Anregungen schriftlich oder mündlich zur Niederschrift vorgebracht werden. Da das Ergebnis der Behandlung der Anregungen mitgeteilt wird, ist die Angabe der Anschrift des Verfassers zweckmäßig. </w:t>
      </w:r>
    </w:p>
    <w:p w14:paraId="7EC911A2" w14:textId="77777777" w:rsidR="007342BB" w:rsidRPr="007342BB" w:rsidRDefault="007342BB" w:rsidP="007342BB">
      <w:pPr>
        <w:spacing w:after="120" w:line="360" w:lineRule="auto"/>
        <w:rPr>
          <w:rStyle w:val="Hervorhebung"/>
          <w:rFonts w:ascii="Century Gothic" w:hAnsi="Century Gothic"/>
          <w:i w:val="0"/>
          <w:iCs w:val="0"/>
        </w:rPr>
      </w:pPr>
      <w:r w:rsidRPr="007342BB">
        <w:rPr>
          <w:rStyle w:val="Hervorhebung"/>
          <w:rFonts w:ascii="Century Gothic" w:hAnsi="Century Gothic"/>
          <w:i w:val="0"/>
          <w:iCs w:val="0"/>
        </w:rPr>
        <w:t xml:space="preserve">Es wird darauf hingewiesen, dass nicht fristgerecht abgegebene Stellungnahmen bei der Beschlussfassung unberücksichtigt bleiben können. </w:t>
      </w:r>
    </w:p>
    <w:p w14:paraId="02B67B40" w14:textId="2359ACD7" w:rsidR="007342BB" w:rsidRPr="007342BB" w:rsidRDefault="007342BB" w:rsidP="007342BB">
      <w:pPr>
        <w:spacing w:after="120" w:line="360" w:lineRule="auto"/>
        <w:rPr>
          <w:rStyle w:val="Hervorhebung"/>
          <w:rFonts w:ascii="Century Gothic" w:hAnsi="Century Gothic"/>
          <w:i w:val="0"/>
          <w:iCs w:val="0"/>
        </w:rPr>
      </w:pPr>
      <w:r w:rsidRPr="007342BB">
        <w:rPr>
          <w:rStyle w:val="Hervorhebung"/>
          <w:rFonts w:ascii="Century Gothic" w:hAnsi="Century Gothic"/>
          <w:i w:val="0"/>
          <w:iCs w:val="0"/>
        </w:rPr>
        <w:t xml:space="preserve">Der Inhalt der ortsüblichen Bekanntmachung und die auszulegenden Unterlagen sind zusätzlich im Internet unter der Internet-Adresse </w:t>
      </w:r>
      <w:r w:rsidR="00411263">
        <w:rPr>
          <w:rStyle w:val="Hervorhebung"/>
          <w:rFonts w:ascii="Century Gothic" w:hAnsi="Century Gothic"/>
          <w:i w:val="0"/>
          <w:iCs w:val="0"/>
        </w:rPr>
        <w:t>www.ibach-schwarzwald.de/Aktuelles/Offenlegungen</w:t>
      </w:r>
      <w:r w:rsidRPr="007342BB">
        <w:rPr>
          <w:rStyle w:val="Hervorhebung"/>
          <w:rFonts w:ascii="Century Gothic" w:hAnsi="Century Gothic"/>
          <w:i w:val="0"/>
          <w:iCs w:val="0"/>
        </w:rPr>
        <w:t xml:space="preserve"> eingestellt. </w:t>
      </w:r>
    </w:p>
    <w:p w14:paraId="4DC5498E" w14:textId="54E3569D" w:rsidR="00641BE2" w:rsidRDefault="007342BB" w:rsidP="00F366DF">
      <w:pPr>
        <w:spacing w:after="120" w:line="360" w:lineRule="auto"/>
        <w:rPr>
          <w:rStyle w:val="Hervorhebung"/>
          <w:rFonts w:ascii="Century Gothic" w:hAnsi="Century Gothic"/>
          <w:i w:val="0"/>
          <w:iCs w:val="0"/>
        </w:rPr>
      </w:pPr>
      <w:r w:rsidRPr="007342BB">
        <w:rPr>
          <w:rStyle w:val="Hervorhebung"/>
          <w:rFonts w:ascii="Century Gothic" w:hAnsi="Century Gothic"/>
          <w:i w:val="0"/>
          <w:iCs w:val="0"/>
        </w:rPr>
        <w:t xml:space="preserve">Gemäß § 4b BauGB wurde die Stadtbau Lörrach mit der Durchführung des Verfahrens beauftragt. Aus datenschutzrechtlichen Gründen erfolgt der Hinweis, dass die Auswertung von Stellungnahmen mit Unterstützung der Stadtbau Lörrach durchgeführt wird. Für eingehende Stellungnahmen weisen wir auf die neuen Datenschutzbestimmungen gemäß Datenschutzgrundverordnung (DSGVO) hin. </w:t>
      </w:r>
      <w:r w:rsidRPr="007342BB">
        <w:rPr>
          <w:rStyle w:val="Hervorhebung"/>
          <w:rFonts w:ascii="Century Gothic" w:hAnsi="Century Gothic"/>
          <w:i w:val="0"/>
          <w:iCs w:val="0"/>
        </w:rPr>
        <w:lastRenderedPageBreak/>
        <w:t xml:space="preserve">Hiernach werden Ihre Daten ausschließlich </w:t>
      </w:r>
      <w:r>
        <w:rPr>
          <w:rStyle w:val="Hervorhebung"/>
          <w:rFonts w:ascii="Century Gothic" w:hAnsi="Century Gothic"/>
          <w:i w:val="0"/>
          <w:iCs w:val="0"/>
        </w:rPr>
        <w:t>f</w:t>
      </w:r>
      <w:r w:rsidRPr="007342BB">
        <w:rPr>
          <w:rStyle w:val="Hervorhebung"/>
          <w:rFonts w:ascii="Century Gothic" w:hAnsi="Century Gothic"/>
          <w:i w:val="0"/>
          <w:iCs w:val="0"/>
        </w:rPr>
        <w:t xml:space="preserve">ür das betreffende Bebauungsplanverfahren genutzt. </w:t>
      </w:r>
    </w:p>
    <w:p w14:paraId="42486A6E" w14:textId="77777777" w:rsidR="00411263" w:rsidRDefault="00411263" w:rsidP="00F366DF">
      <w:pPr>
        <w:spacing w:after="120" w:line="360" w:lineRule="auto"/>
        <w:rPr>
          <w:rStyle w:val="Hervorhebung"/>
          <w:rFonts w:ascii="Century Gothic" w:hAnsi="Century Gothic"/>
          <w:i w:val="0"/>
          <w:iCs w:val="0"/>
        </w:rPr>
      </w:pPr>
    </w:p>
    <w:p w14:paraId="6F27CBE2" w14:textId="0BA6914B" w:rsidR="00411263" w:rsidRDefault="00411263" w:rsidP="00F366DF">
      <w:pPr>
        <w:spacing w:after="120" w:line="360" w:lineRule="auto"/>
        <w:rPr>
          <w:rStyle w:val="Hervorhebung"/>
          <w:rFonts w:ascii="Century Gothic" w:hAnsi="Century Gothic"/>
          <w:i w:val="0"/>
          <w:iCs w:val="0"/>
        </w:rPr>
      </w:pPr>
      <w:r>
        <w:rPr>
          <w:rStyle w:val="Hervorhebung"/>
          <w:rFonts w:ascii="Century Gothic" w:hAnsi="Century Gothic"/>
          <w:i w:val="0"/>
          <w:iCs w:val="0"/>
        </w:rPr>
        <w:t>Ibach, den 20.11.2020</w:t>
      </w:r>
    </w:p>
    <w:p w14:paraId="64C599B5" w14:textId="502F9E48" w:rsidR="00411263" w:rsidRDefault="00411263" w:rsidP="00F366DF">
      <w:pPr>
        <w:spacing w:after="120" w:line="360" w:lineRule="auto"/>
        <w:rPr>
          <w:rStyle w:val="Hervorhebung"/>
          <w:rFonts w:ascii="Century Gothic" w:hAnsi="Century Gothic"/>
          <w:i w:val="0"/>
          <w:iCs w:val="0"/>
        </w:rPr>
      </w:pPr>
      <w:r>
        <w:rPr>
          <w:rStyle w:val="Hervorhebung"/>
          <w:rFonts w:ascii="Century Gothic" w:hAnsi="Century Gothic"/>
          <w:i w:val="0"/>
          <w:iCs w:val="0"/>
        </w:rPr>
        <w:t>Helmut Kaiser</w:t>
      </w:r>
    </w:p>
    <w:p w14:paraId="1020AA3D" w14:textId="4DD80BDE" w:rsidR="00411263" w:rsidRPr="00BD5F3C" w:rsidRDefault="00411263" w:rsidP="00F366DF">
      <w:pPr>
        <w:spacing w:after="120" w:line="360" w:lineRule="auto"/>
      </w:pPr>
      <w:r>
        <w:rPr>
          <w:rStyle w:val="Hervorhebung"/>
          <w:rFonts w:ascii="Century Gothic" w:hAnsi="Century Gothic"/>
          <w:i w:val="0"/>
          <w:iCs w:val="0"/>
        </w:rPr>
        <w:t>Bürgermeister</w:t>
      </w:r>
    </w:p>
    <w:sectPr w:rsidR="00411263" w:rsidRPr="00BD5F3C" w:rsidSect="007342B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lio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6CBF"/>
    <w:multiLevelType w:val="hybridMultilevel"/>
    <w:tmpl w:val="B7AFE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BF33CA"/>
    <w:multiLevelType w:val="hybridMultilevel"/>
    <w:tmpl w:val="1A966100"/>
    <w:lvl w:ilvl="0" w:tplc="C3D66424">
      <w:numFmt w:val="bullet"/>
      <w:lvlText w:val="–"/>
      <w:lvlJc w:val="left"/>
      <w:pPr>
        <w:ind w:left="360" w:hanging="360"/>
      </w:pPr>
      <w:rPr>
        <w:rFonts w:ascii="Melior" w:eastAsia="SimSun" w:hAnsi="Melior" w:cs="Melior"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DF90B06"/>
    <w:multiLevelType w:val="multilevel"/>
    <w:tmpl w:val="0407001D"/>
    <w:styleLink w:val="Formatvorlag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3C"/>
    <w:rsid w:val="001A7B07"/>
    <w:rsid w:val="00411263"/>
    <w:rsid w:val="0042767F"/>
    <w:rsid w:val="00641BE2"/>
    <w:rsid w:val="006D76DA"/>
    <w:rsid w:val="007342BB"/>
    <w:rsid w:val="00AD25C7"/>
    <w:rsid w:val="00BD5F3C"/>
    <w:rsid w:val="00E0505A"/>
    <w:rsid w:val="00F36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1A7B07"/>
    <w:pPr>
      <w:numPr>
        <w:numId w:val="1"/>
      </w:numPr>
    </w:pPr>
  </w:style>
  <w:style w:type="character" w:styleId="Hervorhebung">
    <w:name w:val="Emphasis"/>
    <w:basedOn w:val="Absatz-Standardschriftart"/>
    <w:uiPriority w:val="20"/>
    <w:qFormat/>
    <w:rsid w:val="00BD5F3C"/>
    <w:rPr>
      <w:i/>
      <w:iCs/>
    </w:rPr>
  </w:style>
  <w:style w:type="paragraph" w:styleId="Listenabsatz">
    <w:name w:val="List Paragraph"/>
    <w:basedOn w:val="Standard"/>
    <w:uiPriority w:val="34"/>
    <w:qFormat/>
    <w:rsid w:val="00BD5F3C"/>
    <w:pPr>
      <w:ind w:left="720"/>
      <w:contextualSpacing/>
    </w:pPr>
  </w:style>
  <w:style w:type="paragraph" w:styleId="Sprechblasentext">
    <w:name w:val="Balloon Text"/>
    <w:basedOn w:val="Standard"/>
    <w:link w:val="SprechblasentextZchn"/>
    <w:uiPriority w:val="99"/>
    <w:semiHidden/>
    <w:unhideWhenUsed/>
    <w:rsid w:val="00BD5F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5F3C"/>
    <w:rPr>
      <w:rFonts w:ascii="Segoe UI" w:hAnsi="Segoe UI" w:cs="Segoe UI"/>
      <w:sz w:val="18"/>
      <w:szCs w:val="18"/>
    </w:rPr>
  </w:style>
  <w:style w:type="paragraph" w:customStyle="1" w:styleId="Default">
    <w:name w:val="Default"/>
    <w:rsid w:val="007342BB"/>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1A7B07"/>
    <w:pPr>
      <w:numPr>
        <w:numId w:val="1"/>
      </w:numPr>
    </w:pPr>
  </w:style>
  <w:style w:type="character" w:styleId="Hervorhebung">
    <w:name w:val="Emphasis"/>
    <w:basedOn w:val="Absatz-Standardschriftart"/>
    <w:uiPriority w:val="20"/>
    <w:qFormat/>
    <w:rsid w:val="00BD5F3C"/>
    <w:rPr>
      <w:i/>
      <w:iCs/>
    </w:rPr>
  </w:style>
  <w:style w:type="paragraph" w:styleId="Listenabsatz">
    <w:name w:val="List Paragraph"/>
    <w:basedOn w:val="Standard"/>
    <w:uiPriority w:val="34"/>
    <w:qFormat/>
    <w:rsid w:val="00BD5F3C"/>
    <w:pPr>
      <w:ind w:left="720"/>
      <w:contextualSpacing/>
    </w:pPr>
  </w:style>
  <w:style w:type="paragraph" w:styleId="Sprechblasentext">
    <w:name w:val="Balloon Text"/>
    <w:basedOn w:val="Standard"/>
    <w:link w:val="SprechblasentextZchn"/>
    <w:uiPriority w:val="99"/>
    <w:semiHidden/>
    <w:unhideWhenUsed/>
    <w:rsid w:val="00BD5F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5F3C"/>
    <w:rPr>
      <w:rFonts w:ascii="Segoe UI" w:hAnsi="Segoe UI" w:cs="Segoe UI"/>
      <w:sz w:val="18"/>
      <w:szCs w:val="18"/>
    </w:rPr>
  </w:style>
  <w:style w:type="paragraph" w:customStyle="1" w:styleId="Default">
    <w:name w:val="Default"/>
    <w:rsid w:val="007342B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50063">
      <w:bodyDiv w:val="1"/>
      <w:marLeft w:val="0"/>
      <w:marRight w:val="0"/>
      <w:marTop w:val="0"/>
      <w:marBottom w:val="0"/>
      <w:divBdr>
        <w:top w:val="none" w:sz="0" w:space="0" w:color="auto"/>
        <w:left w:val="none" w:sz="0" w:space="0" w:color="auto"/>
        <w:bottom w:val="none" w:sz="0" w:space="0" w:color="auto"/>
        <w:right w:val="none" w:sz="0" w:space="0" w:color="auto"/>
      </w:divBdr>
    </w:div>
    <w:div w:id="14349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Britz, Isolde</dc:creator>
  <cp:lastModifiedBy>Schlegel</cp:lastModifiedBy>
  <cp:revision>3</cp:revision>
  <cp:lastPrinted>2020-11-19T09:13:00Z</cp:lastPrinted>
  <dcterms:created xsi:type="dcterms:W3CDTF">2020-11-19T09:22:00Z</dcterms:created>
  <dcterms:modified xsi:type="dcterms:W3CDTF">2020-11-27T10:06:00Z</dcterms:modified>
</cp:coreProperties>
</file>